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24E6" w14:textId="0578F71B" w:rsidR="001102AA" w:rsidRPr="003136F1" w:rsidRDefault="001102AA" w:rsidP="001102AA">
      <w:pPr>
        <w:spacing w:after="0" w:line="240" w:lineRule="auto"/>
        <w:rPr>
          <w:rFonts w:asciiTheme="minorHAnsi" w:hAnsiTheme="minorHAnsi" w:cstheme="minorHAnsi"/>
          <w:lang w:val="fr-CH"/>
        </w:rPr>
      </w:pPr>
      <w:proofErr w:type="gramStart"/>
      <w:r w:rsidRPr="003136F1">
        <w:rPr>
          <w:rFonts w:asciiTheme="minorHAnsi" w:hAnsiTheme="minorHAnsi" w:cstheme="minorHAnsi"/>
          <w:b/>
          <w:bCs/>
          <w:lang w:val="fr-CH"/>
        </w:rPr>
        <w:t>Association</w:t>
      </w:r>
      <w:r w:rsidRPr="003136F1">
        <w:rPr>
          <w:rFonts w:asciiTheme="minorHAnsi" w:hAnsiTheme="minorHAnsi" w:cstheme="minorHAnsi"/>
          <w:lang w:val="fr-CH"/>
        </w:rPr>
        <w:t>:</w:t>
      </w:r>
      <w:proofErr w:type="gramEnd"/>
      <w:r w:rsidRPr="003136F1">
        <w:rPr>
          <w:rFonts w:asciiTheme="minorHAnsi" w:hAnsiTheme="minorHAnsi" w:cstheme="minorHAnsi"/>
          <w:lang w:val="fr-CH"/>
        </w:rPr>
        <w:tab/>
      </w:r>
      <w:proofErr w:type="spellStart"/>
      <w:r w:rsidR="003136F1" w:rsidRPr="003136F1">
        <w:rPr>
          <w:rFonts w:asciiTheme="minorHAnsi" w:hAnsiTheme="minorHAnsi" w:cstheme="minorHAnsi"/>
          <w:i/>
          <w:iCs/>
          <w:lang w:val="fr-CH"/>
        </w:rPr>
        <w:t>Col·legi</w:t>
      </w:r>
      <w:proofErr w:type="spellEnd"/>
      <w:r w:rsidR="003136F1" w:rsidRPr="003136F1">
        <w:rPr>
          <w:rFonts w:asciiTheme="minorHAnsi" w:hAnsiTheme="minorHAnsi" w:cstheme="minorHAnsi"/>
          <w:i/>
          <w:iCs/>
          <w:lang w:val="fr-CH"/>
        </w:rPr>
        <w:t xml:space="preserve"> d</w:t>
      </w:r>
      <w:r w:rsidR="00611D31">
        <w:rPr>
          <w:rFonts w:asciiTheme="minorHAnsi" w:hAnsiTheme="minorHAnsi" w:cstheme="minorHAnsi"/>
          <w:i/>
          <w:iCs/>
          <w:lang w:val="fr-CH"/>
        </w:rPr>
        <w:t>'</w:t>
      </w:r>
      <w:proofErr w:type="spellStart"/>
      <w:r w:rsidR="003136F1" w:rsidRPr="003136F1">
        <w:rPr>
          <w:rFonts w:asciiTheme="minorHAnsi" w:hAnsiTheme="minorHAnsi" w:cstheme="minorHAnsi"/>
          <w:i/>
          <w:iCs/>
          <w:lang w:val="fr-CH"/>
        </w:rPr>
        <w:t>Actuaris</w:t>
      </w:r>
      <w:proofErr w:type="spellEnd"/>
      <w:r w:rsidR="003136F1" w:rsidRPr="003136F1">
        <w:rPr>
          <w:rFonts w:asciiTheme="minorHAnsi" w:hAnsiTheme="minorHAnsi" w:cstheme="minorHAnsi"/>
          <w:i/>
          <w:iCs/>
          <w:lang w:val="fr-CH"/>
        </w:rPr>
        <w:t xml:space="preserve"> de</w:t>
      </w:r>
      <w:r w:rsidR="003136F1">
        <w:rPr>
          <w:rFonts w:asciiTheme="minorHAnsi" w:hAnsiTheme="minorHAnsi" w:cstheme="minorHAnsi"/>
          <w:i/>
          <w:iCs/>
          <w:lang w:val="fr-CH"/>
        </w:rPr>
        <w:t xml:space="preserve"> </w:t>
      </w:r>
      <w:proofErr w:type="spellStart"/>
      <w:r w:rsidR="003136F1">
        <w:rPr>
          <w:rFonts w:asciiTheme="minorHAnsi" w:hAnsiTheme="minorHAnsi" w:cstheme="minorHAnsi"/>
          <w:i/>
          <w:iCs/>
          <w:lang w:val="fr-CH"/>
        </w:rPr>
        <w:t>Catalunya</w:t>
      </w:r>
      <w:proofErr w:type="spellEnd"/>
    </w:p>
    <w:p w14:paraId="7A96B1C3" w14:textId="40F25B7C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fr-CH"/>
        </w:rPr>
      </w:pPr>
    </w:p>
    <w:p w14:paraId="2CAC7AD1" w14:textId="77777777" w:rsidR="00371E2C" w:rsidRPr="003136F1" w:rsidRDefault="00371E2C" w:rsidP="001102AA">
      <w:pPr>
        <w:spacing w:after="0" w:line="240" w:lineRule="auto"/>
        <w:rPr>
          <w:rFonts w:asciiTheme="minorHAnsi" w:hAnsiTheme="minorHAnsi" w:cstheme="minorHAnsi"/>
          <w:lang w:val="fr-CH"/>
        </w:rPr>
      </w:pPr>
    </w:p>
    <w:p w14:paraId="21958D9A" w14:textId="77777777" w:rsidR="008364DE" w:rsidRPr="008172F1" w:rsidRDefault="001102AA" w:rsidP="001102AA">
      <w:pPr>
        <w:spacing w:after="0" w:line="240" w:lineRule="auto"/>
        <w:rPr>
          <w:rFonts w:asciiTheme="minorHAnsi" w:hAnsiTheme="minorHAnsi" w:cstheme="minorHAnsi"/>
          <w:lang w:val="fr-FR"/>
        </w:rPr>
      </w:pPr>
      <w:r w:rsidRPr="008172F1">
        <w:rPr>
          <w:rFonts w:asciiTheme="minorHAnsi" w:hAnsiTheme="minorHAnsi" w:cstheme="minorHAnsi"/>
          <w:b/>
          <w:bCs/>
          <w:lang w:val="fr-FR"/>
        </w:rPr>
        <w:t xml:space="preserve">Education </w:t>
      </w:r>
      <w:proofErr w:type="gramStart"/>
      <w:r w:rsidRPr="008172F1">
        <w:rPr>
          <w:rFonts w:asciiTheme="minorHAnsi" w:hAnsiTheme="minorHAnsi" w:cstheme="minorHAnsi"/>
          <w:b/>
          <w:bCs/>
          <w:lang w:val="fr-FR"/>
        </w:rPr>
        <w:t>route</w:t>
      </w:r>
      <w:r w:rsidRPr="008172F1">
        <w:rPr>
          <w:rFonts w:asciiTheme="minorHAnsi" w:hAnsiTheme="minorHAnsi" w:cstheme="minorHAnsi"/>
          <w:lang w:val="fr-FR"/>
        </w:rPr>
        <w:t>:</w:t>
      </w:r>
      <w:proofErr w:type="gramEnd"/>
    </w:p>
    <w:p w14:paraId="460A88C7" w14:textId="77777777" w:rsidR="008364DE" w:rsidRPr="008172F1" w:rsidRDefault="008364DE" w:rsidP="001102AA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4B975FD0" w14:textId="016620F2" w:rsidR="001102AA" w:rsidRDefault="008F17BF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 xml:space="preserve">University based education route. The qualification is obtained at the Universidad de Barcelona </w:t>
      </w:r>
      <w:r w:rsidR="00D5263C">
        <w:rPr>
          <w:rFonts w:asciiTheme="minorHAnsi" w:hAnsiTheme="minorHAnsi" w:cstheme="minorHAnsi"/>
          <w:i/>
          <w:iCs/>
          <w:lang w:val="en-GB"/>
        </w:rPr>
        <w:t>(master’s degree in Actuarial and Financ</w:t>
      </w:r>
      <w:r w:rsidR="00C2419E">
        <w:rPr>
          <w:rFonts w:asciiTheme="minorHAnsi" w:hAnsiTheme="minorHAnsi" w:cstheme="minorHAnsi"/>
          <w:i/>
          <w:iCs/>
          <w:lang w:val="en-GB"/>
        </w:rPr>
        <w:t>ial</w:t>
      </w:r>
      <w:r w:rsidR="00D5263C">
        <w:rPr>
          <w:rFonts w:asciiTheme="minorHAnsi" w:hAnsiTheme="minorHAnsi" w:cstheme="minorHAnsi"/>
          <w:i/>
          <w:iCs/>
          <w:lang w:val="en-GB"/>
        </w:rPr>
        <w:t xml:space="preserve"> Sciences) </w:t>
      </w:r>
      <w:r>
        <w:rPr>
          <w:rFonts w:asciiTheme="minorHAnsi" w:hAnsiTheme="minorHAnsi" w:cstheme="minorHAnsi"/>
          <w:i/>
          <w:iCs/>
          <w:lang w:val="en-GB"/>
        </w:rPr>
        <w:t xml:space="preserve">or at one of nine </w:t>
      </w:r>
      <w:r w:rsidR="00FC486E">
        <w:rPr>
          <w:rFonts w:asciiTheme="minorHAnsi" w:hAnsiTheme="minorHAnsi" w:cstheme="minorHAnsi"/>
          <w:i/>
          <w:iCs/>
          <w:lang w:val="en-GB"/>
        </w:rPr>
        <w:t xml:space="preserve">other </w:t>
      </w:r>
      <w:r>
        <w:rPr>
          <w:rFonts w:asciiTheme="minorHAnsi" w:hAnsiTheme="minorHAnsi" w:cstheme="minorHAnsi"/>
          <w:i/>
          <w:iCs/>
          <w:lang w:val="en-GB"/>
        </w:rPr>
        <w:t>recognised universities in Spain.</w:t>
      </w:r>
    </w:p>
    <w:p w14:paraId="2DB98364" w14:textId="77777777" w:rsidR="00371E2C" w:rsidRDefault="00371E2C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533ECAFF" w14:textId="1D2E2239" w:rsidR="001102AA" w:rsidRDefault="00601B03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</w:p>
    <w:p w14:paraId="0DE3A12D" w14:textId="77777777" w:rsidR="008364DE" w:rsidRDefault="008364DE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037C8249" w14:textId="77777777" w:rsidR="00371E2C" w:rsidRDefault="00FE42E5" w:rsidP="001102A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 xml:space="preserve">In the originally received assessment documents it was </w:t>
      </w:r>
      <w:r w:rsidR="00BD1FCA">
        <w:rPr>
          <w:rFonts w:asciiTheme="minorHAnsi" w:hAnsiTheme="minorHAnsi" w:cstheme="minorHAnsi"/>
          <w:i/>
          <w:iCs/>
          <w:lang w:val="en-GB"/>
        </w:rPr>
        <w:t>stated</w:t>
      </w:r>
      <w:r>
        <w:rPr>
          <w:rFonts w:asciiTheme="minorHAnsi" w:hAnsiTheme="minorHAnsi" w:cstheme="minorHAnsi"/>
          <w:i/>
          <w:iCs/>
          <w:lang w:val="en-GB"/>
        </w:rPr>
        <w:t xml:space="preserve"> that </w:t>
      </w:r>
      <w:r w:rsidR="00BD1FCA">
        <w:rPr>
          <w:rFonts w:asciiTheme="minorHAnsi" w:hAnsiTheme="minorHAnsi" w:cstheme="minorHAnsi"/>
          <w:i/>
          <w:iCs/>
          <w:lang w:val="en-GB"/>
        </w:rPr>
        <w:t>s</w:t>
      </w:r>
      <w:r w:rsidR="00D5263C">
        <w:rPr>
          <w:rFonts w:asciiTheme="minorHAnsi" w:hAnsiTheme="minorHAnsi" w:cstheme="minorHAnsi"/>
          <w:i/>
          <w:iCs/>
          <w:lang w:val="en-GB"/>
        </w:rPr>
        <w:t xml:space="preserve">ome </w:t>
      </w:r>
      <w:r w:rsidR="00135411">
        <w:rPr>
          <w:rFonts w:asciiTheme="minorHAnsi" w:hAnsiTheme="minorHAnsi" w:cstheme="minorHAnsi"/>
          <w:i/>
          <w:iCs/>
          <w:lang w:val="en-GB"/>
        </w:rPr>
        <w:t>sub</w:t>
      </w:r>
      <w:r w:rsidR="00D5263C">
        <w:rPr>
          <w:rFonts w:asciiTheme="minorHAnsi" w:hAnsiTheme="minorHAnsi" w:cstheme="minorHAnsi"/>
          <w:i/>
          <w:iCs/>
          <w:lang w:val="en-GB"/>
        </w:rPr>
        <w:t xml:space="preserve">topics </w:t>
      </w:r>
      <w:r w:rsidR="00BD1FCA">
        <w:rPr>
          <w:rFonts w:asciiTheme="minorHAnsi" w:hAnsiTheme="minorHAnsi" w:cstheme="minorHAnsi"/>
          <w:i/>
          <w:iCs/>
          <w:lang w:val="en-GB"/>
        </w:rPr>
        <w:t>were</w:t>
      </w:r>
      <w:r w:rsidR="00D5263C">
        <w:rPr>
          <w:rFonts w:asciiTheme="minorHAnsi" w:hAnsiTheme="minorHAnsi" w:cstheme="minorHAnsi"/>
          <w:i/>
          <w:iCs/>
          <w:lang w:val="en-GB"/>
        </w:rPr>
        <w:t xml:space="preserve"> only covered in elective courses of </w:t>
      </w:r>
      <w:r w:rsidR="00EC1FB1">
        <w:rPr>
          <w:rFonts w:asciiTheme="minorHAnsi" w:hAnsiTheme="minorHAnsi" w:cstheme="minorHAnsi"/>
          <w:i/>
          <w:iCs/>
          <w:lang w:val="en-GB"/>
        </w:rPr>
        <w:t>“Actuarial and Financial Sciences” at the Universidad de Barcelona.</w:t>
      </w:r>
      <w:r w:rsidR="00BD1FCA">
        <w:rPr>
          <w:rFonts w:asciiTheme="minorHAnsi" w:hAnsiTheme="minorHAnsi" w:cstheme="minorHAnsi"/>
          <w:i/>
          <w:iCs/>
          <w:lang w:val="en-GB"/>
        </w:rPr>
        <w:t xml:space="preserve"> Especially</w:t>
      </w:r>
      <w:r w:rsidR="00135411">
        <w:rPr>
          <w:rFonts w:asciiTheme="minorHAnsi" w:hAnsiTheme="minorHAnsi" w:cstheme="minorHAnsi"/>
          <w:i/>
          <w:iCs/>
          <w:lang w:val="en-GB"/>
        </w:rPr>
        <w:t>,</w:t>
      </w:r>
      <w:r w:rsidR="00BD1FCA">
        <w:rPr>
          <w:rFonts w:asciiTheme="minorHAnsi" w:hAnsiTheme="minorHAnsi" w:cstheme="minorHAnsi"/>
          <w:i/>
          <w:iCs/>
          <w:lang w:val="en-GB"/>
        </w:rPr>
        <w:t xml:space="preserve"> all the subtopics in topic “Microeconomics”.</w:t>
      </w:r>
    </w:p>
    <w:p w14:paraId="19616C36" w14:textId="77777777" w:rsidR="00371E2C" w:rsidRDefault="00371E2C" w:rsidP="001102A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4C0A2821" w14:textId="77777777" w:rsidR="00371E2C" w:rsidRDefault="00BD1FCA" w:rsidP="001102A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 xml:space="preserve">Therefore, we were asking the </w:t>
      </w:r>
      <w:proofErr w:type="spellStart"/>
      <w:r w:rsidR="00EC1FB1" w:rsidRPr="00EC1FB1">
        <w:rPr>
          <w:rFonts w:asciiTheme="minorHAnsi" w:hAnsiTheme="minorHAnsi" w:cstheme="minorHAnsi"/>
          <w:i/>
          <w:iCs/>
          <w:lang w:val="en-GB"/>
        </w:rPr>
        <w:t>Col·legi</w:t>
      </w:r>
      <w:proofErr w:type="spellEnd"/>
      <w:r w:rsidR="00EC1FB1" w:rsidRPr="00EC1FB1">
        <w:rPr>
          <w:rFonts w:asciiTheme="minorHAnsi" w:hAnsiTheme="minorHAnsi" w:cstheme="minorHAnsi"/>
          <w:i/>
          <w:iCs/>
          <w:lang w:val="en-GB"/>
        </w:rPr>
        <w:t xml:space="preserve"> </w:t>
      </w:r>
      <w:proofErr w:type="spellStart"/>
      <w:r w:rsidR="00EC1FB1" w:rsidRPr="00EC1FB1">
        <w:rPr>
          <w:rFonts w:asciiTheme="minorHAnsi" w:hAnsiTheme="minorHAnsi" w:cstheme="minorHAnsi"/>
          <w:i/>
          <w:iCs/>
          <w:lang w:val="en-GB"/>
        </w:rPr>
        <w:t>d'Actuaris</w:t>
      </w:r>
      <w:proofErr w:type="spellEnd"/>
      <w:r w:rsidR="00EC1FB1" w:rsidRPr="00EC1FB1">
        <w:rPr>
          <w:rFonts w:asciiTheme="minorHAnsi" w:hAnsiTheme="minorHAnsi" w:cstheme="minorHAnsi"/>
          <w:i/>
          <w:iCs/>
          <w:lang w:val="en-GB"/>
        </w:rPr>
        <w:t xml:space="preserve"> de Catalunya </w:t>
      </w:r>
      <w:r w:rsidR="00EC1FB1">
        <w:rPr>
          <w:rFonts w:asciiTheme="minorHAnsi" w:hAnsiTheme="minorHAnsi" w:cstheme="minorHAnsi"/>
          <w:i/>
          <w:iCs/>
          <w:lang w:val="en-GB"/>
        </w:rPr>
        <w:t xml:space="preserve">if fully qualified actuaries are required to attend these </w:t>
      </w:r>
      <w:r>
        <w:rPr>
          <w:rFonts w:asciiTheme="minorHAnsi" w:hAnsiTheme="minorHAnsi" w:cstheme="minorHAnsi"/>
          <w:i/>
          <w:iCs/>
          <w:lang w:val="en-GB"/>
        </w:rPr>
        <w:t xml:space="preserve">elective </w:t>
      </w:r>
      <w:r w:rsidR="00EC1FB1">
        <w:rPr>
          <w:rFonts w:asciiTheme="minorHAnsi" w:hAnsiTheme="minorHAnsi" w:cstheme="minorHAnsi"/>
          <w:i/>
          <w:iCs/>
          <w:lang w:val="en-GB"/>
        </w:rPr>
        <w:t>courses</w:t>
      </w:r>
      <w:r>
        <w:rPr>
          <w:rFonts w:asciiTheme="minorHAnsi" w:hAnsiTheme="minorHAnsi" w:cstheme="minorHAnsi"/>
          <w:i/>
          <w:iCs/>
          <w:lang w:val="en-GB"/>
        </w:rPr>
        <w:t xml:space="preserve">. It was revealed by the </w:t>
      </w:r>
      <w:proofErr w:type="spellStart"/>
      <w:r w:rsidRPr="00EC1FB1">
        <w:rPr>
          <w:rFonts w:asciiTheme="minorHAnsi" w:hAnsiTheme="minorHAnsi" w:cstheme="minorHAnsi"/>
          <w:i/>
          <w:iCs/>
          <w:lang w:val="en-GB"/>
        </w:rPr>
        <w:t>Col·legi</w:t>
      </w:r>
      <w:proofErr w:type="spellEnd"/>
      <w:r w:rsidRPr="00EC1FB1">
        <w:rPr>
          <w:rFonts w:asciiTheme="minorHAnsi" w:hAnsiTheme="minorHAnsi" w:cstheme="minorHAnsi"/>
          <w:i/>
          <w:iCs/>
          <w:lang w:val="en-GB"/>
        </w:rPr>
        <w:t xml:space="preserve"> </w:t>
      </w:r>
      <w:proofErr w:type="spellStart"/>
      <w:r w:rsidRPr="00EC1FB1">
        <w:rPr>
          <w:rFonts w:asciiTheme="minorHAnsi" w:hAnsiTheme="minorHAnsi" w:cstheme="minorHAnsi"/>
          <w:i/>
          <w:iCs/>
          <w:lang w:val="en-GB"/>
        </w:rPr>
        <w:t>d'Actuaris</w:t>
      </w:r>
      <w:proofErr w:type="spellEnd"/>
      <w:r w:rsidRPr="00EC1FB1">
        <w:rPr>
          <w:rFonts w:asciiTheme="minorHAnsi" w:hAnsiTheme="minorHAnsi" w:cstheme="minorHAnsi"/>
          <w:i/>
          <w:iCs/>
          <w:lang w:val="en-GB"/>
        </w:rPr>
        <w:t xml:space="preserve"> de Catalunya</w:t>
      </w:r>
      <w:r>
        <w:rPr>
          <w:rFonts w:asciiTheme="minorHAnsi" w:hAnsiTheme="minorHAnsi" w:cstheme="minorHAnsi"/>
          <w:i/>
          <w:iCs/>
          <w:lang w:val="en-GB"/>
        </w:rPr>
        <w:t xml:space="preserve"> that </w:t>
      </w:r>
      <w:r w:rsidR="00135411">
        <w:rPr>
          <w:rFonts w:asciiTheme="minorHAnsi" w:hAnsiTheme="minorHAnsi" w:cstheme="minorHAnsi"/>
          <w:i/>
          <w:iCs/>
          <w:lang w:val="en-GB"/>
        </w:rPr>
        <w:t>all</w:t>
      </w:r>
      <w:r w:rsidR="0015663F">
        <w:rPr>
          <w:rFonts w:asciiTheme="minorHAnsi" w:hAnsiTheme="minorHAnsi" w:cstheme="minorHAnsi"/>
          <w:i/>
          <w:iCs/>
          <w:lang w:val="en-GB"/>
        </w:rPr>
        <w:t xml:space="preserve"> subtopics covering microeconomics are either part of the undergraduate studies or </w:t>
      </w:r>
      <w:r w:rsidR="00135411">
        <w:rPr>
          <w:rFonts w:asciiTheme="minorHAnsi" w:hAnsiTheme="minorHAnsi" w:cstheme="minorHAnsi"/>
          <w:i/>
          <w:iCs/>
          <w:lang w:val="en-GB"/>
        </w:rPr>
        <w:t>part of a</w:t>
      </w:r>
      <w:r w:rsidR="0015663F">
        <w:rPr>
          <w:rFonts w:asciiTheme="minorHAnsi" w:hAnsiTheme="minorHAnsi" w:cstheme="minorHAnsi"/>
          <w:i/>
          <w:iCs/>
          <w:lang w:val="en-GB"/>
        </w:rPr>
        <w:t xml:space="preserve"> supplementary course</w:t>
      </w:r>
      <w:r w:rsidR="00135411">
        <w:rPr>
          <w:rFonts w:asciiTheme="minorHAnsi" w:hAnsiTheme="minorHAnsi" w:cstheme="minorHAnsi"/>
          <w:i/>
          <w:iCs/>
          <w:lang w:val="en-GB"/>
        </w:rPr>
        <w:t xml:space="preserve"> that must be taken by graduate students without this previous knowledge.</w:t>
      </w:r>
    </w:p>
    <w:p w14:paraId="2257A5E5" w14:textId="77777777" w:rsidR="00371E2C" w:rsidRDefault="00371E2C" w:rsidP="001102A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0795C83E" w14:textId="3CB2619D" w:rsidR="00BD1FCA" w:rsidRDefault="00DF527F" w:rsidP="001102A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>For o</w:t>
      </w:r>
      <w:r w:rsidR="00135411">
        <w:rPr>
          <w:rFonts w:asciiTheme="minorHAnsi" w:hAnsiTheme="minorHAnsi" w:cstheme="minorHAnsi"/>
          <w:i/>
          <w:iCs/>
          <w:lang w:val="en-GB"/>
        </w:rPr>
        <w:t>ther subtopics</w:t>
      </w:r>
      <w:r>
        <w:rPr>
          <w:rFonts w:asciiTheme="minorHAnsi" w:hAnsiTheme="minorHAnsi" w:cstheme="minorHAnsi"/>
          <w:i/>
          <w:iCs/>
          <w:lang w:val="en-GB"/>
        </w:rPr>
        <w:t>, which were originally assigned to elective courses only, it was revealed, that they are also covered in compulsory courses.</w:t>
      </w:r>
    </w:p>
    <w:p w14:paraId="2BCC7402" w14:textId="1783FE36" w:rsidR="00D5263C" w:rsidRDefault="00D5263C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3DBC240D" w14:textId="77777777" w:rsidR="00371E2C" w:rsidRDefault="00371E2C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57EC510D" w14:textId="339C0049" w:rsidR="00D5263C" w:rsidRDefault="008364D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8364DE">
        <w:rPr>
          <w:noProof/>
        </w:rPr>
        <w:drawing>
          <wp:inline distT="0" distB="0" distL="0" distR="0" wp14:anchorId="3A375B2D" wp14:editId="0286E482">
            <wp:extent cx="5760720" cy="265811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B570E" w14:textId="77777777" w:rsidR="00371E2C" w:rsidRDefault="00371E2C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03F429A9" w14:textId="77777777" w:rsidR="008172F1" w:rsidRDefault="008172F1" w:rsidP="009142A1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</w:p>
    <w:p w14:paraId="60FBE990" w14:textId="6590ED80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>
        <w:rPr>
          <w:rFonts w:asciiTheme="minorHAnsi" w:hAnsiTheme="minorHAnsi" w:cstheme="minorHAnsi"/>
          <w:lang w:val="en-GB"/>
        </w:rPr>
        <w:t>:</w:t>
      </w:r>
    </w:p>
    <w:p w14:paraId="2A264A4C" w14:textId="77777777" w:rsidR="008364DE" w:rsidRDefault="008364D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3B2FACD2" w14:textId="17F1BA06" w:rsidR="000A02A7" w:rsidRDefault="00B82DDE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 w:rsidRPr="00882F5E">
        <w:rPr>
          <w:rFonts w:asciiTheme="minorHAnsi" w:hAnsiTheme="minorHAnsi" w:cstheme="minorHAnsi"/>
          <w:i/>
          <w:iCs/>
          <w:lang w:val="en-GB"/>
        </w:rPr>
        <w:t xml:space="preserve">Based on the assessment the education route </w:t>
      </w:r>
      <w:r w:rsidR="00302543">
        <w:rPr>
          <w:rFonts w:asciiTheme="minorHAnsi" w:hAnsiTheme="minorHAnsi" w:cstheme="minorHAnsi"/>
          <w:i/>
          <w:iCs/>
          <w:lang w:val="en-GB"/>
        </w:rPr>
        <w:t>for qualified actuaries</w:t>
      </w:r>
      <w:r w:rsidR="00784541">
        <w:rPr>
          <w:rFonts w:asciiTheme="minorHAnsi" w:hAnsiTheme="minorHAnsi" w:cstheme="minorHAnsi"/>
          <w:i/>
          <w:iCs/>
          <w:lang w:val="en-GB"/>
        </w:rPr>
        <w:t xml:space="preserve"> of</w:t>
      </w:r>
      <w:r w:rsidR="00302543">
        <w:rPr>
          <w:rFonts w:asciiTheme="minorHAnsi" w:hAnsiTheme="minorHAnsi" w:cstheme="minorHAnsi"/>
          <w:i/>
          <w:iCs/>
          <w:lang w:val="en-GB"/>
        </w:rPr>
        <w:t xml:space="preserve"> the </w:t>
      </w:r>
      <w:proofErr w:type="spellStart"/>
      <w:r w:rsidR="00302543" w:rsidRPr="00302543">
        <w:rPr>
          <w:rFonts w:asciiTheme="minorHAnsi" w:hAnsiTheme="minorHAnsi" w:cstheme="minorHAnsi"/>
          <w:i/>
          <w:iCs/>
          <w:lang w:val="en-GB"/>
        </w:rPr>
        <w:t>Col·legi</w:t>
      </w:r>
      <w:proofErr w:type="spellEnd"/>
      <w:r w:rsidR="00302543" w:rsidRPr="00302543">
        <w:rPr>
          <w:rFonts w:asciiTheme="minorHAnsi" w:hAnsiTheme="minorHAnsi" w:cstheme="minorHAnsi"/>
          <w:i/>
          <w:iCs/>
          <w:lang w:val="en-GB"/>
        </w:rPr>
        <w:t xml:space="preserve"> </w:t>
      </w:r>
      <w:proofErr w:type="spellStart"/>
      <w:r w:rsidR="00302543" w:rsidRPr="00302543">
        <w:rPr>
          <w:rFonts w:asciiTheme="minorHAnsi" w:hAnsiTheme="minorHAnsi" w:cstheme="minorHAnsi"/>
          <w:i/>
          <w:iCs/>
          <w:lang w:val="en-GB"/>
        </w:rPr>
        <w:t>d'Actuaris</w:t>
      </w:r>
      <w:proofErr w:type="spellEnd"/>
      <w:r w:rsidR="00302543" w:rsidRPr="00302543">
        <w:rPr>
          <w:rFonts w:asciiTheme="minorHAnsi" w:hAnsiTheme="minorHAnsi" w:cstheme="minorHAnsi"/>
          <w:i/>
          <w:iCs/>
          <w:lang w:val="en-GB"/>
        </w:rPr>
        <w:t xml:space="preserve"> de Catalunya</w:t>
      </w:r>
      <w:r w:rsidR="00302543" w:rsidRPr="00882F5E">
        <w:rPr>
          <w:rFonts w:asciiTheme="minorHAnsi" w:hAnsiTheme="minorHAnsi" w:cstheme="minorHAnsi"/>
          <w:i/>
          <w:iCs/>
          <w:lang w:val="en-GB"/>
        </w:rPr>
        <w:t xml:space="preserve"> </w:t>
      </w:r>
      <w:r w:rsidRPr="00882F5E">
        <w:rPr>
          <w:rFonts w:asciiTheme="minorHAnsi" w:hAnsiTheme="minorHAnsi" w:cstheme="minorHAnsi"/>
          <w:i/>
          <w:iCs/>
          <w:lang w:val="en-GB"/>
        </w:rPr>
        <w:t>fulfils the requirements of the AAE Core Syllabus.</w:t>
      </w:r>
    </w:p>
    <w:p w14:paraId="2F7A3F23" w14:textId="353CA156" w:rsidR="000B6F89" w:rsidRDefault="000B6F89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72062CBE" w14:textId="77777777" w:rsidR="000B6F89" w:rsidRDefault="000B6F89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66BA1C22" w14:textId="77777777" w:rsidR="008172F1" w:rsidRDefault="008172F1">
      <w:pPr>
        <w:spacing w:line="259" w:lineRule="auto"/>
        <w:jc w:val="left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br w:type="page"/>
      </w:r>
    </w:p>
    <w:p w14:paraId="28D7675B" w14:textId="0596013C" w:rsidR="000B6F89" w:rsidRPr="008172F1" w:rsidRDefault="000B6F89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8172F1">
        <w:rPr>
          <w:rFonts w:asciiTheme="minorHAnsi" w:hAnsiTheme="minorHAnsi" w:cstheme="minorHAnsi"/>
          <w:lang w:val="en-GB"/>
        </w:rPr>
        <w:lastRenderedPageBreak/>
        <w:t>Reviewer: Olivier Steiger</w:t>
      </w:r>
    </w:p>
    <w:p w14:paraId="58439F21" w14:textId="48EEE9EC" w:rsidR="000B6F89" w:rsidRPr="008172F1" w:rsidRDefault="000B6F89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8172F1">
        <w:rPr>
          <w:rFonts w:asciiTheme="minorHAnsi" w:hAnsiTheme="minorHAnsi" w:cstheme="minorHAnsi"/>
          <w:lang w:val="en-GB"/>
        </w:rPr>
        <w:t>Co-Reviewer: Zuzana Weber</w:t>
      </w:r>
    </w:p>
    <w:p w14:paraId="1090DF0D" w14:textId="20C9A0CF" w:rsidR="008172F1" w:rsidRDefault="008172F1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0D6F9FC4" w14:textId="77777777" w:rsidR="008172F1" w:rsidRDefault="008172F1" w:rsidP="008172F1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Date: 30/09/2022</w:t>
      </w:r>
    </w:p>
    <w:p w14:paraId="722AE9AE" w14:textId="77777777" w:rsidR="008172F1" w:rsidRDefault="008172F1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3941B064" w14:textId="77777777" w:rsidR="000B6F89" w:rsidRDefault="000B6F89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</w:p>
    <w:sectPr w:rsidR="000B6F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725F" w14:textId="77777777" w:rsidR="001A1DFE" w:rsidRDefault="001A1DFE" w:rsidP="008172F1">
      <w:pPr>
        <w:spacing w:after="0" w:line="240" w:lineRule="auto"/>
      </w:pPr>
      <w:r>
        <w:separator/>
      </w:r>
    </w:p>
  </w:endnote>
  <w:endnote w:type="continuationSeparator" w:id="0">
    <w:p w14:paraId="19872870" w14:textId="77777777" w:rsidR="001A1DFE" w:rsidRDefault="001A1DFE" w:rsidP="0081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B8A0E" w14:textId="77777777" w:rsidR="001A1DFE" w:rsidRDefault="001A1DFE" w:rsidP="008172F1">
      <w:pPr>
        <w:spacing w:after="0" w:line="240" w:lineRule="auto"/>
      </w:pPr>
      <w:r>
        <w:separator/>
      </w:r>
    </w:p>
  </w:footnote>
  <w:footnote w:type="continuationSeparator" w:id="0">
    <w:p w14:paraId="606B173D" w14:textId="77777777" w:rsidR="001A1DFE" w:rsidRDefault="001A1DFE" w:rsidP="0081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AA"/>
    <w:rsid w:val="000A02A7"/>
    <w:rsid w:val="000B6F89"/>
    <w:rsid w:val="001102AA"/>
    <w:rsid w:val="00135411"/>
    <w:rsid w:val="0015663F"/>
    <w:rsid w:val="001A1DFE"/>
    <w:rsid w:val="001E392B"/>
    <w:rsid w:val="002D4959"/>
    <w:rsid w:val="00302543"/>
    <w:rsid w:val="003136F1"/>
    <w:rsid w:val="00371E2C"/>
    <w:rsid w:val="003A06EA"/>
    <w:rsid w:val="003E601D"/>
    <w:rsid w:val="005C48E0"/>
    <w:rsid w:val="00601B03"/>
    <w:rsid w:val="00611D31"/>
    <w:rsid w:val="0062338F"/>
    <w:rsid w:val="00682671"/>
    <w:rsid w:val="006A1931"/>
    <w:rsid w:val="00771F0B"/>
    <w:rsid w:val="00784541"/>
    <w:rsid w:val="00790538"/>
    <w:rsid w:val="007D07CC"/>
    <w:rsid w:val="008172F1"/>
    <w:rsid w:val="00825282"/>
    <w:rsid w:val="008364DE"/>
    <w:rsid w:val="00882F5E"/>
    <w:rsid w:val="008905BC"/>
    <w:rsid w:val="008F17BF"/>
    <w:rsid w:val="009142A1"/>
    <w:rsid w:val="00A73570"/>
    <w:rsid w:val="00AF4D1F"/>
    <w:rsid w:val="00B82DDE"/>
    <w:rsid w:val="00BD1FCA"/>
    <w:rsid w:val="00C2419E"/>
    <w:rsid w:val="00D5263C"/>
    <w:rsid w:val="00D9118C"/>
    <w:rsid w:val="00DD6487"/>
    <w:rsid w:val="00DF527F"/>
    <w:rsid w:val="00E81553"/>
    <w:rsid w:val="00EA71E2"/>
    <w:rsid w:val="00EC1FB1"/>
    <w:rsid w:val="00FC486E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Aktuarvereinigung DAV e.V.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Zuzana Weber</cp:lastModifiedBy>
  <cp:revision>11</cp:revision>
  <dcterms:created xsi:type="dcterms:W3CDTF">2022-08-22T06:37:00Z</dcterms:created>
  <dcterms:modified xsi:type="dcterms:W3CDTF">2022-09-30T10:55:00Z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7ed875-cb67-40d7-9ea6-a804b08b1148_Enabled">
    <vt:lpwstr>true</vt:lpwstr>
  </property>
  <property fmtid="{D5CDD505-2E9C-101B-9397-08002B2CF9AE}" pid="3" name="MSIP_Label_9a7ed875-cb67-40d7-9ea6-a804b08b1148_SetDate">
    <vt:lpwstr>2022-09-30T10:55:30Z</vt:lpwstr>
  </property>
  <property fmtid="{D5CDD505-2E9C-101B-9397-08002B2CF9AE}" pid="4" name="MSIP_Label_9a7ed875-cb67-40d7-9ea6-a804b08b1148_Method">
    <vt:lpwstr>Privileged</vt:lpwstr>
  </property>
  <property fmtid="{D5CDD505-2E9C-101B-9397-08002B2CF9AE}" pid="5" name="MSIP_Label_9a7ed875-cb67-40d7-9ea6-a804b08b1148_Name">
    <vt:lpwstr>9a7ed875-cb67-40d7-9ea6-a804b08b1148</vt:lpwstr>
  </property>
  <property fmtid="{D5CDD505-2E9C-101B-9397-08002B2CF9AE}" pid="6" name="MSIP_Label_9a7ed875-cb67-40d7-9ea6-a804b08b1148_SiteId">
    <vt:lpwstr>473672ba-cd07-4371-a2ae-788b4c61840e</vt:lpwstr>
  </property>
  <property fmtid="{D5CDD505-2E9C-101B-9397-08002B2CF9AE}" pid="7" name="MSIP_Label_9a7ed875-cb67-40d7-9ea6-a804b08b1148_ActionId">
    <vt:lpwstr>15e1fe0d-a011-4bdd-a6f9-29fdcafd790f</vt:lpwstr>
  </property>
  <property fmtid="{D5CDD505-2E9C-101B-9397-08002B2CF9AE}" pid="8" name="MSIP_Label_9a7ed875-cb67-40d7-9ea6-a804b08b1148_ContentBits">
    <vt:lpwstr>0</vt:lpwstr>
  </property>
</Properties>
</file>